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1001064491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586241001064491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0412365400665002212520102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